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182F39" w:rsidRDefault="00182F39" w:rsidP="00182F39">
      <w:pPr>
        <w:widowControl/>
        <w:spacing w:before="100" w:beforeAutospacing="1" w:after="100" w:afterAutospacing="1"/>
        <w:contextualSpacing/>
        <w:mirrorIndents/>
        <w:rPr>
          <w:rFonts w:asciiTheme="minorEastAsia" w:hAnsiTheme="minorEastAsia"/>
          <w:sz w:val="22"/>
        </w:rPr>
      </w:pPr>
    </w:p>
    <w:p w:rsidR="000F224D" w:rsidRPr="00336267" w:rsidRDefault="000F224D" w:rsidP="00C94241">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6706DF" w:rsidRDefault="00C12CC6" w:rsidP="00C12CC6">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1312" behindDoc="0" locked="0" layoutInCell="1" allowOverlap="1" wp14:anchorId="7EDF34D6" wp14:editId="53FAEC21">
            <wp:simplePos x="0" y="0"/>
            <wp:positionH relativeFrom="margin">
              <wp:posOffset>4262755</wp:posOffset>
            </wp:positionH>
            <wp:positionV relativeFrom="paragraph">
              <wp:posOffset>8890</wp:posOffset>
            </wp:positionV>
            <wp:extent cx="1917700" cy="1689100"/>
            <wp:effectExtent l="0" t="0" r="6350" b="63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7700" cy="1689100"/>
                    </a:xfrm>
                    <a:prstGeom prst="rect">
                      <a:avLst/>
                    </a:prstGeom>
                  </pic:spPr>
                </pic:pic>
              </a:graphicData>
            </a:graphic>
          </wp:anchor>
        </w:drawing>
      </w:r>
      <w:r w:rsidR="00EE4BEC"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55796"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6706DF" w:rsidRDefault="00182F39" w:rsidP="00C12CC6">
      <w:pPr>
        <w:spacing w:before="100" w:beforeAutospacing="1" w:after="100" w:afterAutospacing="1"/>
        <w:ind w:firstLineChars="100" w:firstLine="25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EE4BEC" w:rsidRDefault="005352F9" w:rsidP="00DC1379">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cs="ＭＳ Ｐゴシック" w:hint="eastAsia"/>
          <w:kern w:val="0"/>
          <w:sz w:val="22"/>
        </w:rPr>
        <w:lastRenderedPageBreak/>
        <w:t>農業を支えることができはずです。</w:t>
      </w:r>
      <w:r w:rsidR="00526D2B" w:rsidRPr="00182F39">
        <w:rPr>
          <w:rFonts w:asciiTheme="minorEastAsia" w:hAnsiTheme="minorEastAsia" w:hint="eastAsia"/>
          <w:sz w:val="22"/>
        </w:rPr>
        <w:t>世界的に見ると農業における有機農業の割合は高くなってきており、有機農家は全体として増加の傾向にあります。</w:t>
      </w:r>
    </w:p>
    <w:p w:rsidR="000F224D" w:rsidRDefault="000F224D" w:rsidP="00DC1379">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sz w:val="22"/>
        </w:rPr>
        <w:t>有機農業のシェアは以下のようにオーストリアがもっとも高いようです。</w:t>
      </w:r>
    </w:p>
    <w:sectPr w:rsidR="000F224D" w:rsidSect="006706D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BF4" w:rsidRDefault="00BC1BF4" w:rsidP="00816718">
      <w:r>
        <w:separator/>
      </w:r>
    </w:p>
  </w:endnote>
  <w:endnote w:type="continuationSeparator" w:id="0">
    <w:p w:rsidR="00BC1BF4" w:rsidRDefault="00BC1BF4"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00" w:rsidRDefault="001F520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00" w:rsidRDefault="001F520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00" w:rsidRDefault="001F52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BF4" w:rsidRDefault="00BC1BF4" w:rsidP="00816718">
      <w:r>
        <w:separator/>
      </w:r>
    </w:p>
  </w:footnote>
  <w:footnote w:type="continuationSeparator" w:id="0">
    <w:p w:rsidR="00BC1BF4" w:rsidRDefault="00BC1BF4"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00" w:rsidRDefault="001F520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00" w:rsidRDefault="001F520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00" w:rsidRDefault="001F520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13309"/>
    <w:rsid w:val="00032C82"/>
    <w:rsid w:val="00040A93"/>
    <w:rsid w:val="00086B75"/>
    <w:rsid w:val="000A157E"/>
    <w:rsid w:val="000C36D0"/>
    <w:rsid w:val="000D4814"/>
    <w:rsid w:val="000F224D"/>
    <w:rsid w:val="001546CB"/>
    <w:rsid w:val="00170E19"/>
    <w:rsid w:val="00182F39"/>
    <w:rsid w:val="001F5200"/>
    <w:rsid w:val="00277C14"/>
    <w:rsid w:val="002F2083"/>
    <w:rsid w:val="00301029"/>
    <w:rsid w:val="003303CB"/>
    <w:rsid w:val="00336267"/>
    <w:rsid w:val="004064B5"/>
    <w:rsid w:val="00432536"/>
    <w:rsid w:val="00501A33"/>
    <w:rsid w:val="00515E67"/>
    <w:rsid w:val="00526D2B"/>
    <w:rsid w:val="005352F9"/>
    <w:rsid w:val="005A0872"/>
    <w:rsid w:val="005C41AE"/>
    <w:rsid w:val="005F32B9"/>
    <w:rsid w:val="00613BBD"/>
    <w:rsid w:val="006706DF"/>
    <w:rsid w:val="00715F2E"/>
    <w:rsid w:val="007F3EA2"/>
    <w:rsid w:val="007F667D"/>
    <w:rsid w:val="00814F58"/>
    <w:rsid w:val="00816718"/>
    <w:rsid w:val="00867FB1"/>
    <w:rsid w:val="008B5510"/>
    <w:rsid w:val="0094513B"/>
    <w:rsid w:val="00955796"/>
    <w:rsid w:val="00955AB7"/>
    <w:rsid w:val="009D5AB1"/>
    <w:rsid w:val="00A05D5A"/>
    <w:rsid w:val="00AC0F70"/>
    <w:rsid w:val="00B10657"/>
    <w:rsid w:val="00B21F54"/>
    <w:rsid w:val="00B71EE0"/>
    <w:rsid w:val="00BA3118"/>
    <w:rsid w:val="00BC1BF4"/>
    <w:rsid w:val="00BF1DF6"/>
    <w:rsid w:val="00C12CC6"/>
    <w:rsid w:val="00C94241"/>
    <w:rsid w:val="00D672F4"/>
    <w:rsid w:val="00DC1379"/>
    <w:rsid w:val="00DD589C"/>
    <w:rsid w:val="00E01474"/>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2013-06-06T11:40:00Z</dcterms:created>
  <dcterms:modified xsi:type="dcterms:W3CDTF">2013-06-06T11:40:00Z</dcterms:modified>
</cp:coreProperties>
</file>